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rPr>
          <w:rFonts w:ascii="Times New Roman"/>
        </w:rPr>
      </w:pPr>
    </w:p>
    <w:p>
      <w:pPr>
        <w:spacing w:line="360" w:lineRule="auto" w:before="0"/>
        <w:ind w:left="2154" w:right="213" w:hanging="201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estatístico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conforme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determinado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30,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inciso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III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 Acesso à informação – LAI nº 12.527/2011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0"/>
        <w:rPr>
          <w:rFonts w:ascii="Arial"/>
          <w:b/>
        </w:rPr>
      </w:pPr>
    </w:p>
    <w:p>
      <w:pPr>
        <w:pStyle w:val="BodyText"/>
        <w:spacing w:line="360" w:lineRule="auto"/>
        <w:ind w:left="25" w:right="159" w:firstLine="720"/>
        <w:jc w:val="both"/>
      </w:pPr>
      <w:r>
        <w:rPr/>
        <w:t>Atendimentos realizados no ano de </w:t>
      </w:r>
      <w:r>
        <w:rPr>
          <w:rFonts w:ascii="Arial" w:hAnsi="Arial"/>
          <w:b/>
        </w:rPr>
        <w:t>2024</w:t>
      </w:r>
      <w:r>
        <w:rPr/>
        <w:t>, através dos canais de atendimento (Central de Atendimento ao Cidadão/e-SIC e Ouvidoria Geral) da Assembleia Legislativa do Paraná, bem como, o registro e tramitação dos pedidos de acesso à informação, </w:t>
      </w:r>
      <w:r>
        <w:rPr>
          <w:u w:val="single"/>
        </w:rPr>
        <w:t>objeto deste relatório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1066190</wp:posOffset>
            </wp:positionH>
            <wp:positionV relativeFrom="paragraph">
              <wp:posOffset>265477</wp:posOffset>
            </wp:positionV>
            <wp:extent cx="5374074" cy="328612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74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9"/>
        <w:gridCol w:w="1663"/>
        <w:gridCol w:w="1697"/>
      </w:tblGrid>
      <w:tr>
        <w:trPr>
          <w:trHeight w:val="354" w:hRule="atLeast"/>
        </w:trPr>
        <w:tc>
          <w:tcPr>
            <w:tcW w:w="5669" w:type="dxa"/>
          </w:tcPr>
          <w:p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SOLICITAÇÃO</w:t>
            </w:r>
          </w:p>
        </w:tc>
        <w:tc>
          <w:tcPr>
            <w:tcW w:w="1663" w:type="dxa"/>
          </w:tcPr>
          <w:p>
            <w:pPr>
              <w:pStyle w:val="TableParagraph"/>
              <w:spacing w:line="227" w:lineRule="exact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</w:t>
            </w:r>
          </w:p>
        </w:tc>
        <w:tc>
          <w:tcPr>
            <w:tcW w:w="1697" w:type="dxa"/>
          </w:tcPr>
          <w:p>
            <w:pPr>
              <w:pStyle w:val="TableParagraph"/>
              <w:spacing w:line="227" w:lineRule="exact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20,1%</w:t>
            </w:r>
          </w:p>
        </w:tc>
      </w:tr>
      <w:tr>
        <w:trPr>
          <w:trHeight w:val="357" w:hRule="atLeast"/>
        </w:trPr>
        <w:tc>
          <w:tcPr>
            <w:tcW w:w="566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  <w:tc>
          <w:tcPr>
            <w:tcW w:w="1663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697" w:type="dxa"/>
          </w:tcPr>
          <w:p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2,0%</w:t>
            </w:r>
          </w:p>
        </w:tc>
      </w:tr>
      <w:tr>
        <w:trPr>
          <w:trHeight w:val="354" w:hRule="atLeast"/>
        </w:trPr>
        <w:tc>
          <w:tcPr>
            <w:tcW w:w="5669" w:type="dxa"/>
          </w:tcPr>
          <w:p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DENÚNCIA</w:t>
            </w:r>
          </w:p>
        </w:tc>
        <w:tc>
          <w:tcPr>
            <w:tcW w:w="1663" w:type="dxa"/>
          </w:tcPr>
          <w:p>
            <w:pPr>
              <w:pStyle w:val="TableParagraph"/>
              <w:spacing w:line="227" w:lineRule="exact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</w:t>
            </w:r>
          </w:p>
        </w:tc>
        <w:tc>
          <w:tcPr>
            <w:tcW w:w="1697" w:type="dxa"/>
          </w:tcPr>
          <w:p>
            <w:pPr>
              <w:pStyle w:val="TableParagraph"/>
              <w:spacing w:line="227" w:lineRule="exact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9,1%</w:t>
            </w:r>
          </w:p>
        </w:tc>
      </w:tr>
      <w:tr>
        <w:trPr>
          <w:trHeight w:val="357" w:hRule="atLeast"/>
        </w:trPr>
        <w:tc>
          <w:tcPr>
            <w:tcW w:w="566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ELOGIO</w:t>
            </w:r>
          </w:p>
        </w:tc>
        <w:tc>
          <w:tcPr>
            <w:tcW w:w="1663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97" w:type="dxa"/>
          </w:tcPr>
          <w:p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0,0%</w:t>
            </w:r>
          </w:p>
        </w:tc>
      </w:tr>
      <w:tr>
        <w:trPr>
          <w:trHeight w:val="354" w:hRule="atLeast"/>
        </w:trPr>
        <w:tc>
          <w:tcPr>
            <w:tcW w:w="5669" w:type="dxa"/>
          </w:tcPr>
          <w:p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ACESSO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663" w:type="dxa"/>
          </w:tcPr>
          <w:p>
            <w:pPr>
              <w:pStyle w:val="TableParagraph"/>
              <w:spacing w:line="227" w:lineRule="exact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154</w:t>
            </w:r>
          </w:p>
        </w:tc>
        <w:tc>
          <w:tcPr>
            <w:tcW w:w="1697" w:type="dxa"/>
          </w:tcPr>
          <w:p>
            <w:pPr>
              <w:pStyle w:val="TableParagraph"/>
              <w:spacing w:line="227" w:lineRule="exact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60,6%</w:t>
            </w:r>
          </w:p>
        </w:tc>
      </w:tr>
      <w:tr>
        <w:trPr>
          <w:trHeight w:val="386" w:hRule="atLeast"/>
        </w:trPr>
        <w:tc>
          <w:tcPr>
            <w:tcW w:w="566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SUGESTÃO</w:t>
            </w:r>
          </w:p>
        </w:tc>
        <w:tc>
          <w:tcPr>
            <w:tcW w:w="1663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1697" w:type="dxa"/>
          </w:tcPr>
          <w:p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8,3%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955" w:top="2120" w:bottom="1140" w:left="1417" w:right="1275"/>
          <w:pgNumType w:start="1"/>
        </w:sectPr>
      </w:pPr>
    </w:p>
    <w:p>
      <w:pPr>
        <w:pStyle w:val="BodyText"/>
        <w:spacing w:before="43"/>
      </w:pPr>
    </w:p>
    <w:p>
      <w:pPr>
        <w:pStyle w:val="BodyText"/>
        <w:spacing w:line="360" w:lineRule="auto"/>
        <w:ind w:left="25" w:right="213" w:firstLine="720"/>
      </w:pPr>
      <w:r>
        <w:rPr/>
        <w:t>Total consolidado de </w:t>
      </w:r>
      <w:r>
        <w:rPr>
          <w:rFonts w:ascii="Arial" w:hAnsi="Arial"/>
          <w:b/>
        </w:rPr>
        <w:t>254 </w:t>
      </w:r>
      <w:r>
        <w:rPr/>
        <w:t>pedidos de acesso à informação ao longo do ano</w:t>
      </w:r>
      <w:r>
        <w:rPr>
          <w:spacing w:val="80"/>
        </w:rPr>
        <w:t> </w:t>
      </w:r>
      <w:r>
        <w:rPr/>
        <w:t>de 2024.</w:t>
      </w:r>
    </w:p>
    <w:p>
      <w:pPr>
        <w:pStyle w:val="BodyText"/>
        <w:spacing w:before="137"/>
      </w:pPr>
    </w:p>
    <w:p>
      <w:pPr>
        <w:pStyle w:val="BodyText"/>
        <w:ind w:left="745"/>
      </w:pPr>
      <w:r>
        <w:rPr/>
        <w:t>Em</w:t>
      </w:r>
      <w:r>
        <w:rPr>
          <w:spacing w:val="-1"/>
        </w:rPr>
        <w:t> </w:t>
      </w:r>
      <w:r>
        <w:rPr/>
        <w:t>análise</w:t>
      </w:r>
      <w:r>
        <w:rPr>
          <w:spacing w:val="-1"/>
        </w:rPr>
        <w:t> </w:t>
      </w:r>
      <w:r>
        <w:rPr/>
        <w:t>mensal,</w:t>
      </w:r>
      <w:r>
        <w:rPr>
          <w:spacing w:val="-2"/>
        </w:rPr>
        <w:t> </w:t>
      </w:r>
      <w:r>
        <w:rPr/>
        <w:t>temos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 </w:t>
      </w:r>
      <w:r>
        <w:rPr>
          <w:spacing w:val="-2"/>
        </w:rPr>
        <w:t>registros:</w:t>
      </w:r>
    </w:p>
    <w:p>
      <w:pPr>
        <w:pStyle w:val="BodyText"/>
        <w:spacing w:before="1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1143670</wp:posOffset>
            </wp:positionH>
            <wp:positionV relativeFrom="paragraph">
              <wp:posOffset>279494</wp:posOffset>
            </wp:positionV>
            <wp:extent cx="5335266" cy="316230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266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7"/>
        <w:gridCol w:w="1656"/>
        <w:gridCol w:w="1690"/>
      </w:tblGrid>
      <w:tr>
        <w:trPr>
          <w:trHeight w:val="357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JANEIRO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43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16,9%</w:t>
            </w:r>
          </w:p>
        </w:tc>
      </w:tr>
      <w:tr>
        <w:trPr>
          <w:trHeight w:val="354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FEVEREIRO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7,9%</w:t>
            </w:r>
          </w:p>
        </w:tc>
      </w:tr>
      <w:tr>
        <w:trPr>
          <w:trHeight w:val="357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5,9%</w:t>
            </w:r>
          </w:p>
        </w:tc>
      </w:tr>
      <w:tr>
        <w:trPr>
          <w:trHeight w:val="354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24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9,4%</w:t>
            </w:r>
          </w:p>
        </w:tc>
      </w:tr>
      <w:tr>
        <w:trPr>
          <w:trHeight w:val="357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MAIO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8,7%</w:t>
            </w:r>
          </w:p>
        </w:tc>
      </w:tr>
      <w:tr>
        <w:trPr>
          <w:trHeight w:val="354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8,3%</w:t>
            </w:r>
          </w:p>
        </w:tc>
      </w:tr>
      <w:tr>
        <w:trPr>
          <w:trHeight w:val="357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JULHO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6,7%</w:t>
            </w:r>
          </w:p>
        </w:tc>
      </w:tr>
      <w:tr>
        <w:trPr>
          <w:trHeight w:val="354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AGOSTO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7,9%</w:t>
            </w:r>
          </w:p>
        </w:tc>
      </w:tr>
      <w:tr>
        <w:trPr>
          <w:trHeight w:val="357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8,7%</w:t>
            </w:r>
          </w:p>
        </w:tc>
      </w:tr>
      <w:tr>
        <w:trPr>
          <w:trHeight w:val="354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OUTUBRO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5,1%</w:t>
            </w:r>
          </w:p>
        </w:tc>
      </w:tr>
      <w:tr>
        <w:trPr>
          <w:trHeight w:val="357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NOVEMBRO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25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9,8%</w:t>
            </w:r>
          </w:p>
        </w:tc>
      </w:tr>
      <w:tr>
        <w:trPr>
          <w:trHeight w:val="386" w:hRule="atLeast"/>
        </w:trPr>
        <w:tc>
          <w:tcPr>
            <w:tcW w:w="56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DEZEMBRO</w:t>
            </w:r>
          </w:p>
        </w:tc>
        <w:tc>
          <w:tcPr>
            <w:tcW w:w="1656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1690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4,7%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pgSz w:w="11910" w:h="16840"/>
          <w:pgMar w:header="840" w:footer="955" w:top="2120" w:bottom="1140" w:left="1417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360" w:lineRule="auto"/>
        <w:ind w:left="25" w:firstLine="720"/>
      </w:pPr>
      <w:r>
        <w:rPr/>
        <w:t>No</w:t>
      </w:r>
      <w:r>
        <w:rPr>
          <w:spacing w:val="31"/>
        </w:rPr>
        <w:t> </w:t>
      </w:r>
      <w:r>
        <w:rPr/>
        <w:t>tocante</w:t>
      </w:r>
      <w:r>
        <w:rPr>
          <w:spacing w:val="29"/>
        </w:rPr>
        <w:t> </w:t>
      </w:r>
      <w:r>
        <w:rPr/>
        <w:t>à</w:t>
      </w:r>
      <w:r>
        <w:rPr>
          <w:spacing w:val="29"/>
        </w:rPr>
        <w:t> </w:t>
      </w:r>
      <w:r>
        <w:rPr/>
        <w:t>procedência</w:t>
      </w:r>
      <w:r>
        <w:rPr>
          <w:spacing w:val="29"/>
        </w:rPr>
        <w:t> </w:t>
      </w:r>
      <w:r>
        <w:rPr/>
        <w:t>dos</w:t>
      </w:r>
      <w:r>
        <w:rPr>
          <w:spacing w:val="28"/>
        </w:rPr>
        <w:t> </w:t>
      </w:r>
      <w:r>
        <w:rPr/>
        <w:t>pedidos</w:t>
      </w:r>
      <w:r>
        <w:rPr>
          <w:spacing w:val="28"/>
        </w:rPr>
        <w:t> </w:t>
      </w:r>
      <w:r>
        <w:rPr/>
        <w:t>realizados,</w:t>
      </w:r>
      <w:r>
        <w:rPr>
          <w:spacing w:val="29"/>
        </w:rPr>
        <w:t> </w:t>
      </w:r>
      <w:r>
        <w:rPr/>
        <w:t>o</w:t>
      </w:r>
      <w:r>
        <w:rPr>
          <w:spacing w:val="31"/>
        </w:rPr>
        <w:t> </w:t>
      </w:r>
      <w:r>
        <w:rPr/>
        <w:t>ano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>
          <w:rFonts w:ascii="Arial" w:hAnsi="Arial"/>
          <w:b/>
        </w:rPr>
        <w:t>2024</w:t>
      </w:r>
      <w:r>
        <w:rPr>
          <w:rFonts w:ascii="Arial" w:hAnsi="Arial"/>
          <w:b/>
          <w:spacing w:val="29"/>
        </w:rPr>
        <w:t> </w:t>
      </w:r>
      <w:r>
        <w:rPr/>
        <w:t>encerrou com os seguintes resultados:</w:t>
      </w:r>
    </w:p>
    <w:p>
      <w:pPr>
        <w:pStyle w:val="BodyText"/>
        <w:spacing w:before="2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1067247</wp:posOffset>
            </wp:positionH>
            <wp:positionV relativeFrom="paragraph">
              <wp:posOffset>148266</wp:posOffset>
            </wp:positionV>
            <wp:extent cx="5411484" cy="3286125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484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9"/>
        <w:gridCol w:w="1668"/>
        <w:gridCol w:w="1692"/>
      </w:tblGrid>
      <w:tr>
        <w:trPr>
          <w:trHeight w:val="354" w:hRule="atLeast"/>
        </w:trPr>
        <w:tc>
          <w:tcPr>
            <w:tcW w:w="566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DEFERIDO</w:t>
            </w:r>
          </w:p>
        </w:tc>
        <w:tc>
          <w:tcPr>
            <w:tcW w:w="1668" w:type="dxa"/>
          </w:tcPr>
          <w:p>
            <w:pPr>
              <w:pStyle w:val="TableParagraph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56</w:t>
            </w:r>
          </w:p>
        </w:tc>
        <w:tc>
          <w:tcPr>
            <w:tcW w:w="1692" w:type="dxa"/>
          </w:tcPr>
          <w:p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22,0%</w:t>
            </w:r>
          </w:p>
        </w:tc>
      </w:tr>
      <w:tr>
        <w:trPr>
          <w:trHeight w:val="357" w:hRule="atLeast"/>
        </w:trPr>
        <w:tc>
          <w:tcPr>
            <w:tcW w:w="5669" w:type="dxa"/>
          </w:tcPr>
          <w:p>
            <w:pPr>
              <w:pStyle w:val="TableParagraph"/>
              <w:spacing w:line="240" w:lineRule="auto" w:before="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DEFERIDO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PARCIALMENTE</w:t>
            </w:r>
          </w:p>
        </w:tc>
        <w:tc>
          <w:tcPr>
            <w:tcW w:w="1668" w:type="dxa"/>
          </w:tcPr>
          <w:p>
            <w:pPr>
              <w:pStyle w:val="TableParagraph"/>
              <w:spacing w:line="240" w:lineRule="auto" w:before="2"/>
              <w:ind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156</w:t>
            </w:r>
          </w:p>
        </w:tc>
        <w:tc>
          <w:tcPr>
            <w:tcW w:w="1692" w:type="dxa"/>
          </w:tcPr>
          <w:p>
            <w:pPr>
              <w:pStyle w:val="TableParagraph"/>
              <w:spacing w:line="240" w:lineRule="auto" w:before="2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61,4%</w:t>
            </w:r>
          </w:p>
        </w:tc>
      </w:tr>
      <w:tr>
        <w:trPr>
          <w:trHeight w:val="702" w:hRule="atLeast"/>
        </w:trPr>
        <w:tc>
          <w:tcPr>
            <w:tcW w:w="566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INDEFERIDO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PREVISTO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40" w:lineRule="auto" w:before="115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LEGISLAÇÃO</w:t>
            </w:r>
          </w:p>
        </w:tc>
        <w:tc>
          <w:tcPr>
            <w:tcW w:w="1668" w:type="dxa"/>
          </w:tcPr>
          <w:p>
            <w:pPr>
              <w:pStyle w:val="TableParagraph"/>
              <w:spacing w:line="240" w:lineRule="auto" w:before="172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92" w:type="dxa"/>
          </w:tcPr>
          <w:p>
            <w:pPr>
              <w:pStyle w:val="TableParagraph"/>
              <w:spacing w:line="240" w:lineRule="auto" w:before="172"/>
              <w:ind w:righ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0,0%</w:t>
            </w:r>
          </w:p>
        </w:tc>
      </w:tr>
      <w:tr>
        <w:trPr>
          <w:trHeight w:val="386" w:hRule="atLeast"/>
        </w:trPr>
        <w:tc>
          <w:tcPr>
            <w:tcW w:w="566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INDEFERIDO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RAZÕES</w:t>
            </w:r>
          </w:p>
        </w:tc>
        <w:tc>
          <w:tcPr>
            <w:tcW w:w="1668" w:type="dxa"/>
          </w:tcPr>
          <w:p>
            <w:pPr>
              <w:pStyle w:val="TableParagraph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1692" w:type="dxa"/>
          </w:tcPr>
          <w:p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16,5%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pgSz w:w="11910" w:h="16840"/>
          <w:pgMar w:header="840" w:footer="955" w:top="2120" w:bottom="1140" w:left="1417" w:right="1275"/>
        </w:sectPr>
      </w:pP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spacing w:line="360" w:lineRule="auto"/>
        <w:ind w:left="25" w:right="160" w:firstLine="720"/>
        <w:jc w:val="both"/>
      </w:pPr>
      <w:r>
        <w:rPr/>
        <w:t>Em relação às informações dos usuários do serviço, a grande maioria foi realizada de maneira identificada. A lei, inclusive, obriga a identificação do usuário, mas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proteção</w:t>
      </w:r>
      <w:r>
        <w:rPr>
          <w:spacing w:val="-1"/>
        </w:rPr>
        <w:t> </w:t>
      </w:r>
      <w:r>
        <w:rPr/>
        <w:t>ao solicitante,</w:t>
      </w:r>
      <w:r>
        <w:rPr>
          <w:spacing w:val="-1"/>
        </w:rPr>
        <w:t> </w:t>
      </w:r>
      <w:r>
        <w:rPr/>
        <w:t>atualmente</w:t>
      </w:r>
      <w:r>
        <w:rPr>
          <w:spacing w:val="-3"/>
        </w:rPr>
        <w:t> </w:t>
      </w:r>
      <w:r>
        <w:rPr/>
        <w:t>disponibilizamos</w:t>
      </w:r>
      <w:r>
        <w:rPr>
          <w:spacing w:val="-1"/>
        </w:rPr>
        <w:t> </w:t>
      </w:r>
      <w:r>
        <w:rPr/>
        <w:t>a opção do pedido ser feito de maneira sigilosa, no entanto não tivemos pedidos sigilosos apenas de solicitantes anônimos:</w: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1067247</wp:posOffset>
            </wp:positionH>
            <wp:positionV relativeFrom="paragraph">
              <wp:posOffset>265029</wp:posOffset>
            </wp:positionV>
            <wp:extent cx="5411483" cy="328612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483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9"/>
        <w:rPr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1"/>
        <w:gridCol w:w="1680"/>
        <w:gridCol w:w="1714"/>
      </w:tblGrid>
      <w:tr>
        <w:trPr>
          <w:trHeight w:val="366" w:hRule="atLeast"/>
        </w:trPr>
        <w:tc>
          <w:tcPr>
            <w:tcW w:w="5731" w:type="dxa"/>
          </w:tcPr>
          <w:p>
            <w:pPr>
              <w:pStyle w:val="TableParagraph"/>
              <w:spacing w:line="240" w:lineRule="auto" w:before="4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IDENTIFICADO</w:t>
            </w:r>
          </w:p>
        </w:tc>
        <w:tc>
          <w:tcPr>
            <w:tcW w:w="1680" w:type="dxa"/>
          </w:tcPr>
          <w:p>
            <w:pPr>
              <w:pStyle w:val="TableParagraph"/>
              <w:spacing w:line="240" w:lineRule="auto" w:before="4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231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4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90,9%</w:t>
            </w:r>
          </w:p>
        </w:tc>
      </w:tr>
      <w:tr>
        <w:trPr>
          <w:trHeight w:val="386" w:hRule="atLeast"/>
        </w:trPr>
        <w:tc>
          <w:tcPr>
            <w:tcW w:w="5731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ANÔNIMO</w:t>
            </w:r>
          </w:p>
        </w:tc>
        <w:tc>
          <w:tcPr>
            <w:tcW w:w="1680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</w:t>
            </w:r>
          </w:p>
        </w:tc>
        <w:tc>
          <w:tcPr>
            <w:tcW w:w="1714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9,1%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pgSz w:w="11910" w:h="16840"/>
          <w:pgMar w:header="840" w:footer="955" w:top="2120" w:bottom="1140" w:left="1417" w:right="127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ind w:left="719"/>
        <w:rPr>
          <w:sz w:val="20"/>
        </w:rPr>
      </w:pPr>
      <w:r>
        <w:rPr>
          <w:sz w:val="20"/>
        </w:rPr>
        <w:drawing>
          <wp:inline distT="0" distB="0" distL="0" distR="0">
            <wp:extent cx="4673997" cy="222151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997" cy="222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line="360" w:lineRule="auto"/>
        <w:ind w:left="25" w:right="213" w:firstLine="720"/>
      </w:pPr>
      <w:r>
        <w:rPr/>
        <w:t>O gráfico a seguir</w:t>
      </w:r>
      <w:r>
        <w:rPr>
          <w:spacing w:val="25"/>
        </w:rPr>
        <w:t> </w:t>
      </w:r>
      <w:r>
        <w:rPr/>
        <w:t>mostra a forma de</w:t>
      </w:r>
      <w:r>
        <w:rPr>
          <w:spacing w:val="27"/>
        </w:rPr>
        <w:t> </w:t>
      </w:r>
      <w:r>
        <w:rPr/>
        <w:t>contato mais utilizada</w:t>
      </w:r>
      <w:r>
        <w:rPr>
          <w:spacing w:val="27"/>
        </w:rPr>
        <w:t> </w:t>
      </w:r>
      <w:r>
        <w:rPr/>
        <w:t>pelos</w:t>
      </w:r>
      <w:r>
        <w:rPr>
          <w:spacing w:val="26"/>
        </w:rPr>
        <w:t> </w:t>
      </w:r>
      <w:r>
        <w:rPr/>
        <w:t>usuários, conforme os atendimentos registrados pelos canais de atendimento:</w:t>
      </w: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1067247</wp:posOffset>
            </wp:positionH>
            <wp:positionV relativeFrom="paragraph">
              <wp:posOffset>264101</wp:posOffset>
            </wp:positionV>
            <wp:extent cx="5416071" cy="335756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071" cy="335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 w:after="1"/>
        <w:rPr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3"/>
        <w:gridCol w:w="1692"/>
        <w:gridCol w:w="1716"/>
      </w:tblGrid>
      <w:tr>
        <w:trPr>
          <w:trHeight w:val="378" w:hRule="atLeast"/>
        </w:trPr>
        <w:tc>
          <w:tcPr>
            <w:tcW w:w="5753" w:type="dxa"/>
          </w:tcPr>
          <w:p>
            <w:pPr>
              <w:pStyle w:val="TableParagraph"/>
              <w:spacing w:line="250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INTERNET</w:t>
            </w:r>
          </w:p>
        </w:tc>
        <w:tc>
          <w:tcPr>
            <w:tcW w:w="1692" w:type="dxa"/>
          </w:tcPr>
          <w:p>
            <w:pPr>
              <w:pStyle w:val="TableParagraph"/>
              <w:spacing w:line="250" w:lineRule="exact"/>
              <w:ind w:righ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254</w:t>
            </w:r>
          </w:p>
        </w:tc>
        <w:tc>
          <w:tcPr>
            <w:tcW w:w="1716" w:type="dxa"/>
          </w:tcPr>
          <w:p>
            <w:pPr>
              <w:pStyle w:val="TableParagraph"/>
              <w:spacing w:line="250" w:lineRule="exact"/>
              <w:ind w:left="806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100,00%</w:t>
            </w:r>
          </w:p>
        </w:tc>
      </w:tr>
    </w:tbl>
    <w:p>
      <w:pPr>
        <w:pStyle w:val="TableParagraph"/>
        <w:spacing w:after="0" w:line="250" w:lineRule="exact"/>
        <w:jc w:val="left"/>
        <w:rPr>
          <w:rFonts w:ascii="Arial"/>
          <w:b/>
          <w:sz w:val="22"/>
        </w:rPr>
        <w:sectPr>
          <w:pgSz w:w="11910" w:h="16840"/>
          <w:pgMar w:header="840" w:footer="955" w:top="2120" w:bottom="1140" w:left="1417" w:right="1275"/>
        </w:sectPr>
      </w:pPr>
    </w:p>
    <w:p>
      <w:pPr>
        <w:pStyle w:val="BodyText"/>
        <w:spacing w:before="89"/>
        <w:rPr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3"/>
        <w:gridCol w:w="1692"/>
        <w:gridCol w:w="1716"/>
      </w:tblGrid>
      <w:tr>
        <w:trPr>
          <w:trHeight w:val="381" w:hRule="atLeast"/>
        </w:trPr>
        <w:tc>
          <w:tcPr>
            <w:tcW w:w="5753" w:type="dxa"/>
          </w:tcPr>
          <w:p>
            <w:pPr>
              <w:pStyle w:val="TableParagraph"/>
              <w:spacing w:line="240" w:lineRule="auto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TELEFONE</w:t>
            </w:r>
          </w:p>
        </w:tc>
        <w:tc>
          <w:tcPr>
            <w:tcW w:w="1692" w:type="dxa"/>
          </w:tcPr>
          <w:p>
            <w:pPr>
              <w:pStyle w:val="TableParagraph"/>
              <w:spacing w:line="240" w:lineRule="auto"/>
              <w:ind w:right="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716" w:type="dxa"/>
          </w:tcPr>
          <w:p>
            <w:pPr>
              <w:pStyle w:val="TableParagraph"/>
              <w:spacing w:line="240" w:lineRule="auto"/>
              <w:ind w:right="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0,00%</w:t>
            </w:r>
          </w:p>
        </w:tc>
      </w:tr>
      <w:tr>
        <w:trPr>
          <w:trHeight w:val="378" w:hRule="atLeast"/>
        </w:trPr>
        <w:tc>
          <w:tcPr>
            <w:tcW w:w="5753" w:type="dxa"/>
          </w:tcPr>
          <w:p>
            <w:pPr>
              <w:pStyle w:val="TableParagraph"/>
              <w:spacing w:line="250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PRESENCIAL</w:t>
            </w:r>
          </w:p>
        </w:tc>
        <w:tc>
          <w:tcPr>
            <w:tcW w:w="1692" w:type="dxa"/>
          </w:tcPr>
          <w:p>
            <w:pPr>
              <w:pStyle w:val="TableParagraph"/>
              <w:spacing w:line="250" w:lineRule="exact"/>
              <w:ind w:right="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716" w:type="dxa"/>
          </w:tcPr>
          <w:p>
            <w:pPr>
              <w:pStyle w:val="TableParagraph"/>
              <w:spacing w:line="250" w:lineRule="exact"/>
              <w:ind w:right="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0,00%</w:t>
            </w:r>
          </w:p>
        </w:tc>
      </w:tr>
      <w:tr>
        <w:trPr>
          <w:trHeight w:val="410" w:hRule="atLeast"/>
        </w:trPr>
        <w:tc>
          <w:tcPr>
            <w:tcW w:w="5753" w:type="dxa"/>
          </w:tcPr>
          <w:p>
            <w:pPr>
              <w:pStyle w:val="TableParagraph"/>
              <w:spacing w:line="250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CARTA</w:t>
            </w:r>
          </w:p>
        </w:tc>
        <w:tc>
          <w:tcPr>
            <w:tcW w:w="1692" w:type="dxa"/>
          </w:tcPr>
          <w:p>
            <w:pPr>
              <w:pStyle w:val="TableParagraph"/>
              <w:spacing w:line="250" w:lineRule="exact"/>
              <w:ind w:right="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0</w:t>
            </w:r>
          </w:p>
        </w:tc>
        <w:tc>
          <w:tcPr>
            <w:tcW w:w="1716" w:type="dxa"/>
          </w:tcPr>
          <w:p>
            <w:pPr>
              <w:pStyle w:val="TableParagraph"/>
              <w:spacing w:line="250" w:lineRule="exact"/>
              <w:ind w:right="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0,00%</w:t>
            </w:r>
          </w:p>
        </w:tc>
      </w:tr>
    </w:tbl>
    <w:p>
      <w:pPr>
        <w:pStyle w:val="BodyText"/>
      </w:pPr>
    </w:p>
    <w:p>
      <w:pPr>
        <w:pStyle w:val="BodyText"/>
        <w:spacing w:before="274"/>
      </w:pPr>
    </w:p>
    <w:p>
      <w:pPr>
        <w:pStyle w:val="BodyText"/>
        <w:spacing w:line="360" w:lineRule="auto"/>
        <w:ind w:left="25" w:right="213" w:firstLine="72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1102309</wp:posOffset>
            </wp:positionH>
            <wp:positionV relativeFrom="paragraph">
              <wp:posOffset>947850</wp:posOffset>
            </wp:positionV>
            <wp:extent cx="5637296" cy="348808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296" cy="3488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 gráfico a seguir apresenta as unidades mais demandadas ao longo do ano de 2024: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 w:after="1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5"/>
        <w:gridCol w:w="1632"/>
        <w:gridCol w:w="1661"/>
      </w:tblGrid>
      <w:tr>
        <w:trPr>
          <w:trHeight w:val="357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</w:p>
        </w:tc>
        <w:tc>
          <w:tcPr>
            <w:tcW w:w="1632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0,0%</w:t>
            </w:r>
          </w:p>
        </w:tc>
      </w:tr>
      <w:tr>
        <w:trPr>
          <w:trHeight w:val="265" w:hRule="atLeast"/>
        </w:trPr>
        <w:tc>
          <w:tcPr>
            <w:tcW w:w="5575" w:type="dxa"/>
          </w:tcPr>
          <w:p>
            <w:pPr>
              <w:pStyle w:val="TableParagraph"/>
              <w:spacing w:line="240" w:lineRule="auto" w:before="1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ADMINISTRATIVA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16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16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1,2%</w:t>
            </w:r>
          </w:p>
        </w:tc>
      </w:tr>
    </w:tbl>
    <w:p>
      <w:pPr>
        <w:pStyle w:val="TableParagraph"/>
        <w:spacing w:after="0" w:line="240" w:lineRule="auto"/>
        <w:rPr>
          <w:rFonts w:ascii="Arial"/>
          <w:b/>
          <w:sz w:val="20"/>
        </w:rPr>
        <w:sectPr>
          <w:pgSz w:w="11910" w:h="16840"/>
          <w:pgMar w:header="840" w:footer="955" w:top="2120" w:bottom="1140" w:left="1417" w:right="1275"/>
        </w:sectPr>
      </w:pPr>
    </w:p>
    <w:p>
      <w:pPr>
        <w:pStyle w:val="BodyText"/>
        <w:spacing w:before="89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5"/>
        <w:gridCol w:w="1632"/>
        <w:gridCol w:w="1661"/>
      </w:tblGrid>
      <w:tr>
        <w:trPr>
          <w:trHeight w:val="381" w:hRule="atLeast"/>
        </w:trPr>
        <w:tc>
          <w:tcPr>
            <w:tcW w:w="55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PLENÁRIO</w:t>
            </w:r>
          </w:p>
        </w:tc>
        <w:tc>
          <w:tcPr>
            <w:tcW w:w="1632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0,0%</w:t>
            </w:r>
          </w:p>
        </w:tc>
      </w:tr>
      <w:tr>
        <w:trPr>
          <w:trHeight w:val="357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632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661" w:type="dxa"/>
          </w:tcPr>
          <w:p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0,4%</w:t>
            </w:r>
          </w:p>
        </w:tc>
      </w:tr>
      <w:tr>
        <w:trPr>
          <w:trHeight w:val="354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632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1661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3,9%</w:t>
            </w:r>
          </w:p>
        </w:tc>
      </w:tr>
      <w:tr>
        <w:trPr>
          <w:trHeight w:val="357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FINANCEIRA</w:t>
            </w:r>
          </w:p>
        </w:tc>
        <w:tc>
          <w:tcPr>
            <w:tcW w:w="1632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661" w:type="dxa"/>
          </w:tcPr>
          <w:p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0,8%</w:t>
            </w:r>
          </w:p>
        </w:tc>
      </w:tr>
      <w:tr>
        <w:trPr>
          <w:trHeight w:val="354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632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27</w:t>
            </w:r>
          </w:p>
        </w:tc>
        <w:tc>
          <w:tcPr>
            <w:tcW w:w="1661" w:type="dxa"/>
          </w:tcPr>
          <w:p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10,6%</w:t>
            </w:r>
          </w:p>
        </w:tc>
      </w:tr>
      <w:tr>
        <w:trPr>
          <w:trHeight w:val="357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LEGISLATIVA</w:t>
            </w:r>
          </w:p>
        </w:tc>
        <w:tc>
          <w:tcPr>
            <w:tcW w:w="1632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83</w:t>
            </w:r>
          </w:p>
        </w:tc>
        <w:tc>
          <w:tcPr>
            <w:tcW w:w="1661" w:type="dxa"/>
          </w:tcPr>
          <w:p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32,7%</w:t>
            </w:r>
          </w:p>
        </w:tc>
      </w:tr>
      <w:tr>
        <w:trPr>
          <w:trHeight w:val="354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1632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94</w:t>
            </w:r>
          </w:p>
        </w:tc>
        <w:tc>
          <w:tcPr>
            <w:tcW w:w="1661" w:type="dxa"/>
          </w:tcPr>
          <w:p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37,0%</w:t>
            </w:r>
          </w:p>
        </w:tc>
      </w:tr>
      <w:tr>
        <w:trPr>
          <w:trHeight w:val="357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632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661" w:type="dxa"/>
          </w:tcPr>
          <w:p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0,8%</w:t>
            </w:r>
          </w:p>
        </w:tc>
      </w:tr>
      <w:tr>
        <w:trPr>
          <w:trHeight w:val="354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PROCURADORIA</w:t>
            </w:r>
          </w:p>
        </w:tc>
        <w:tc>
          <w:tcPr>
            <w:tcW w:w="1632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661" w:type="dxa"/>
          </w:tcPr>
          <w:p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0,8%</w:t>
            </w:r>
          </w:p>
        </w:tc>
      </w:tr>
      <w:tr>
        <w:trPr>
          <w:trHeight w:val="357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PRESIDÊNCIA</w:t>
            </w:r>
          </w:p>
        </w:tc>
        <w:tc>
          <w:tcPr>
            <w:tcW w:w="1632" w:type="dxa"/>
          </w:tcPr>
          <w:p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1661" w:type="dxa"/>
          </w:tcPr>
          <w:p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3,5%</w:t>
            </w:r>
          </w:p>
        </w:tc>
      </w:tr>
      <w:tr>
        <w:trPr>
          <w:trHeight w:val="386" w:hRule="atLeast"/>
        </w:trPr>
        <w:tc>
          <w:tcPr>
            <w:tcW w:w="5575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632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1661" w:type="dxa"/>
          </w:tcPr>
          <w:p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8,3%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360" w:lineRule="auto"/>
        <w:ind w:left="2941" w:right="3075"/>
        <w:jc w:val="center"/>
      </w:pPr>
      <w:r>
        <w:rPr/>
        <w:t>MARÇO DE 2025 OUVIDORIA</w:t>
      </w:r>
      <w:r>
        <w:rPr>
          <w:spacing w:val="-17"/>
        </w:rPr>
        <w:t> </w:t>
      </w:r>
      <w:r>
        <w:rPr/>
        <w:t>GERAL/e-</w:t>
      </w:r>
      <w:r>
        <w:rPr/>
        <w:t>SIC</w:t>
      </w:r>
    </w:p>
    <w:p>
      <w:pPr>
        <w:spacing w:before="0"/>
        <w:ind w:left="0" w:right="13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ASSEMBLEIA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LEGISLATIVA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PARANÁ</w:t>
      </w:r>
    </w:p>
    <w:sectPr>
      <w:pgSz w:w="11910" w:h="16840"/>
      <w:pgMar w:header="840" w:footer="955" w:top="2120" w:bottom="114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1311655</wp:posOffset>
              </wp:positionH>
              <wp:positionV relativeFrom="page">
                <wp:posOffset>9946425</wp:posOffset>
              </wp:positionV>
              <wp:extent cx="4940300" cy="3130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9403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721" w:right="18" w:hanging="170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Praça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Nossa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Senhora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Salette,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s/nº,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Cívico,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Curitiba-Paraná,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80530-911 Palácio XIX de Dezembro, Fone: (41) 3350-4000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279991pt;margin-top:783.183105pt;width:389pt;height:24.65pt;mso-position-horizontal-relative:page;mso-position-vertical-relative:page;z-index:-16019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1721" w:right="18" w:hanging="1702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Praça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Nossa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Senhora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Salette,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s/nº,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Cívico,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Curitiba-Paraná,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Cep.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80530-911 Palácio XIX de Dezembro, Fone: (41) 3350-4000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95488">
          <wp:simplePos x="0" y="0"/>
          <wp:positionH relativeFrom="page">
            <wp:posOffset>1075944</wp:posOffset>
          </wp:positionH>
          <wp:positionV relativeFrom="page">
            <wp:posOffset>533400</wp:posOffset>
          </wp:positionV>
          <wp:extent cx="669035" cy="8229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03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1960879</wp:posOffset>
              </wp:positionH>
              <wp:positionV relativeFrom="page">
                <wp:posOffset>606771</wp:posOffset>
              </wp:positionV>
              <wp:extent cx="3640454" cy="450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40454" cy="450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3" w:right="3" w:firstLine="0"/>
                            <w:jc w:val="center"/>
                            <w:rPr>
                              <w:rFonts w:ascii="Times New Roman" w:hAnsi="Times New Roman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Assembleia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Legislativa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2"/>
                            </w:rPr>
                            <w:t>Paraná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left="3"/>
                            <w:jc w:val="center"/>
                          </w:pPr>
                          <w:r>
                            <w:rPr/>
                            <w:t>Centro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Legislativo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Presidente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Anibal </w:t>
                          </w:r>
                          <w:r>
                            <w:rPr>
                              <w:spacing w:val="-4"/>
                            </w:rPr>
                            <w:t>Khury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399994pt;margin-top:47.777298pt;width:286.650pt;height:35.450pt;mso-position-horizontal-relative:page;mso-position-vertical-relative:page;z-index:-16020480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3" w:right="3" w:firstLine="0"/>
                      <w:jc w:val="center"/>
                      <w:rPr>
                        <w:rFonts w:ascii="Times New Roman" w:hAnsi="Times New Roman"/>
                        <w:sz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</w:rPr>
                      <w:t>Assembleia</w:t>
                    </w:r>
                    <w:r>
                      <w:rPr>
                        <w:rFonts w:ascii="Times New Roman" w:hAnsi="Times New Roman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Legislativa</w:t>
                    </w:r>
                    <w:r>
                      <w:rPr>
                        <w:rFonts w:ascii="Times New Roman" w:hAnsi="Times New Roman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32"/>
                      </w:rPr>
                      <w:t>Paraná</w:t>
                    </w:r>
                  </w:p>
                  <w:p>
                    <w:pPr>
                      <w:pStyle w:val="BodyText"/>
                      <w:spacing w:before="40"/>
                      <w:ind w:left="3"/>
                      <w:jc w:val="center"/>
                    </w:pPr>
                    <w:r>
                      <w:rPr/>
                      <w:t>Centro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Legislativo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Presidente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Anibal </w:t>
                    </w:r>
                    <w:r>
                      <w:rPr>
                        <w:spacing w:val="-4"/>
                      </w:rPr>
                      <w:t>Khury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3" w:right="3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LOURENCO DE OLIVEIRA SCHMEIL MARANHAO</dc:creator>
  <dc:title>Relatorio_LAI_ALEP_2024 (1).docx</dc:title>
  <dcterms:created xsi:type="dcterms:W3CDTF">2025-07-23T19:27:15Z</dcterms:created>
  <dcterms:modified xsi:type="dcterms:W3CDTF">2025-07-23T19:27:15Z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</Properties>
</file>